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0"/>
        <w:jc w:val="center"/>
      </w:pPr>
      <w:r>
        <w:rPr>
          <w:rFonts w:ascii="Cambria" w:hAnsi="Cambria"/>
          <w:b/>
          <w:i w:val="0"/>
        </w:rPr>
        <w:t>TEZIS ATAMASI USI JERGE BAS HÁRIPLER MENEN JAZILADI</w:t>
      </w:r>
    </w:p>
    <w:p>
      <w:pPr>
        <w:spacing w:before="0" w:after="0"/>
        <w:jc w:val="center"/>
      </w:pPr>
      <w:r>
        <w:rPr>
          <w:rFonts w:ascii="Cambria" w:hAnsi="Cambria"/>
          <w:b/>
          <w:i w:val="0"/>
        </w:rPr>
        <w:t>Familiya Atı Ákesiniń atı</w:t>
      </w:r>
    </w:p>
    <w:p>
      <w:pPr>
        <w:spacing w:before="0" w:after="0"/>
        <w:jc w:val="center"/>
      </w:pPr>
      <w:r>
        <w:rPr>
          <w:rFonts w:ascii="Cambria" w:hAnsi="Cambria"/>
          <w:b w:val="0"/>
          <w:i/>
        </w:rPr>
        <w:t>Shólkem (universitet / mektep / mákeme) atı, qala</w:t>
      </w:r>
    </w:p>
    <w:p>
      <w:pPr>
        <w:spacing w:before="0" w:after="80"/>
        <w:jc w:val="center"/>
      </w:pPr>
      <w:r>
        <w:rPr>
          <w:rFonts w:ascii="Cambria" w:hAnsi="Cambria"/>
          <w:b w:val="0"/>
          <w:i w:val="0"/>
        </w:rPr>
        <w:t>avtor1@example.com</w:t>
      </w:r>
    </w:p>
    <w:p>
      <w:pPr>
        <w:spacing w:before="0" w:after="0"/>
        <w:jc w:val="center"/>
      </w:pPr>
      <w:r>
        <w:rPr>
          <w:rFonts w:ascii="Cambria" w:hAnsi="Cambria"/>
          <w:b/>
          <w:i w:val="0"/>
        </w:rPr>
        <w:t>Familiya Atı Ákesiniń atı</w:t>
      </w:r>
    </w:p>
    <w:p>
      <w:pPr>
        <w:spacing w:before="0" w:after="0"/>
        <w:jc w:val="center"/>
      </w:pPr>
      <w:r>
        <w:rPr>
          <w:rFonts w:ascii="Cambria" w:hAnsi="Cambria"/>
          <w:b w:val="0"/>
          <w:i/>
        </w:rPr>
        <w:t>Shólkem (universitet / mektep / mákeme) atı, qala</w:t>
      </w:r>
    </w:p>
    <w:p>
      <w:pPr>
        <w:spacing w:before="0" w:after="120"/>
        <w:jc w:val="center"/>
      </w:pPr>
      <w:r>
        <w:rPr>
          <w:rFonts w:ascii="Cambria" w:hAnsi="Cambria"/>
          <w:b w:val="0"/>
          <w:i w:val="0"/>
        </w:rPr>
        <w:t>avtor2@example.com</w:t>
      </w:r>
    </w:p>
    <w:p>
      <w:pPr>
        <w:spacing w:before="0" w:after="200"/>
        <w:jc w:val="center"/>
      </w:pPr>
      <w:r>
        <w:rPr>
          <w:rFonts w:ascii="Cambria" w:hAnsi="Cambria"/>
          <w:b w:val="0"/>
          <w:i/>
        </w:rPr>
        <w:t>Ilimiy basshı: Familiya Atı Ákesiniń atı, PhD, docent, shólkem atı</w:t>
      </w:r>
    </w:p>
    <w:p>
      <w:pPr>
        <w:spacing w:before="0" w:after="80"/>
        <w:ind w:firstLine="709"/>
        <w:jc w:val="both"/>
      </w:pPr>
      <w:r>
        <w:rPr>
          <w:rFonts w:ascii="Cambria" w:hAnsi="Cambria"/>
          <w:b w:val="0"/>
          <w:i w:val="0"/>
        </w:rPr>
        <w:t>Annotaciya: [Tezistiń tiykarǵı tilindegi qısqa annotaciya — 60–100 sóz. Temanıń áhmiyetliligi, izertlew usılı, tiykarǵı nátiyje hám juwmaq.]</w:t>
      </w:r>
    </w:p>
    <w:p>
      <w:pPr>
        <w:spacing w:before="0" w:after="240"/>
        <w:ind w:firstLine="709"/>
        <w:jc w:val="both"/>
      </w:pPr>
      <w:r>
        <w:rPr>
          <w:rFonts w:ascii="Cambria" w:hAnsi="Cambria"/>
          <w:b w:val="0"/>
          <w:i w:val="0"/>
        </w:rPr>
        <w:t>Gilt sózler: [3–5 gilt sóz, útir menen ajıratılǵan.]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89"/>
      </w:tblGrid>
      <w:tr>
        <w:tc>
          <w:tcPr>
            <w:tcW w:type="dxa" w:w="9689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sz w:val="20"/>
              </w:rPr>
              <w:t>⚠  ÁHMIYETLI! USI RAMKANI OQIP SHIǴIP, SOŃ ONI TOLIQ ÓSHIRIŃ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1. Hár bir maǵlıwmat AYRIQSHA qatarda jazıladı: avtor atı — ayrıqsha qatar, jumıs orni — ayrıqsha, e-mail — ayrıqsha. Olardı kestege jaylastırmań.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2. At qatarında tek ǵana T.A.Á. bolsın: atak, dáreje, «studént», «magistrant» sıyaqlı sózlerdi jumıs orni qatarına jazıń.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3. Ekinshi avtor bolmasa — onıń 3 qatarın óshiriń; úshinshi avtor bolsa — dál sol tártipte qosıń.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4. Ilimiy basshı TEK «Ilimiy basshı:» sózi menen baslanatuǵın BIR qatarda kórsetiledi. Basshı bolmasa, bul qatardı óshiriń.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5. «Annotaciya:» hám «Gilt sózler:» belgilerin ÓZGERTPEŃ — sistema olardı avtomat oqıydı. Jazbasańız, sistema ózi qosadı.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6. ORCID talap etilmeydi. Atama hám avtorlar bóliminde keste, tekst aynası (text box) yamasa súwret paydalanbań.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7. Kólemi — 2–4 bet; ádebiyatlar 5 ke shekem; shrift Cambria yamasa Times New Roman 12 pt, qatarlar aralıǵı 1,15. Originallıq keminde 60 %.</w:t>
            </w:r>
          </w:p>
        </w:tc>
      </w:tr>
    </w:tbl>
    <w:p/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KIRISIW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[Temanıń áhmiyetliligi, máselniń qoyılıwı hám izertlew maqseti.]</w:t>
      </w:r>
    </w:p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IZERTLEW USILI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[Paydalanılǵan usıllar, materiallar yamasa saylanba.]</w:t>
      </w:r>
    </w:p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NÁTIYJELER HÁM DÁGERTIW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[Alınǵan nátiyjeler bayanı hám olardıń túsindirmesi. Keste bolsa — haqıyqıy Word kestesi, atı keste ÚSTINDE; súwret bolsa — atı súwret ASTINDA, sapası keminde 300 dpi.]</w:t>
      </w:r>
    </w:p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JUWMAQ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[Juwmaqlawshı pikirler hám usınıslar.]</w:t>
      </w:r>
    </w:p>
    <w:p>
      <w:pPr>
        <w:spacing w:before="240" w:after="80"/>
        <w:ind w:firstLine="709"/>
        <w:jc w:val="left"/>
      </w:pPr>
      <w:r>
        <w:rPr>
          <w:rFonts w:ascii="Cambria" w:hAnsi="Cambria"/>
          <w:b/>
          <w:i w:val="0"/>
        </w:rPr>
        <w:t>PAYDALANILǴAN ÁDEBIYATLAR</w:t>
      </w:r>
    </w:p>
    <w:p>
      <w:pPr>
        <w:spacing w:before="0" w:after="80"/>
        <w:ind w:firstLine="709"/>
        <w:jc w:val="both"/>
      </w:pPr>
      <w:r>
        <w:rPr>
          <w:rFonts w:ascii="Cambria" w:hAnsi="Cambria"/>
          <w:b w:val="0"/>
          <w:i/>
          <w:color w:val="555555"/>
          <w:sz w:val="22"/>
        </w:rPr>
        <w:t>[APA 7 usılında, tekstte [1], [2] túrinde silteme etilgen tártipte nomerlenedi. 5 tenn aspasın.]</w:t>
      </w:r>
    </w:p>
    <w:p>
      <w:pPr>
        <w:spacing w:after="40"/>
        <w:ind w:firstLine="0"/>
      </w:pPr>
      <w:r>
        <w:rPr>
          <w:rFonts w:ascii="Cambria" w:hAnsi="Cambria"/>
          <w:sz w:val="22"/>
        </w:rPr>
        <w:t>1. Karimov, A. A. (2021). Raqamli iqtisodiyot asoslari. Iqtisodiyot nashriyoti.</w:t>
      </w:r>
    </w:p>
    <w:p>
      <w:pPr>
        <w:spacing w:after="40"/>
        <w:ind w:firstLine="0"/>
      </w:pPr>
      <w:r>
        <w:rPr>
          <w:rFonts w:ascii="Cambria" w:hAnsi="Cambria"/>
          <w:sz w:val="22"/>
        </w:rPr>
        <w:t>2. Иванов, П. П. (2019). Цифровая трансформация образования. Вестник науки, 12(3), 45–52.</w:t>
      </w:r>
    </w:p>
    <w:p>
      <w:pPr>
        <w:spacing w:after="40"/>
        <w:ind w:firstLine="0"/>
      </w:pPr>
      <w:r>
        <w:rPr>
          <w:rFonts w:ascii="Cambria" w:hAnsi="Cambria"/>
          <w:sz w:val="22"/>
        </w:rPr>
        <w:t>3. Kholikova, N. (2020). Poetic features of Uzbek poetry. ISJ Theoretical &amp; Applied Science, 04(84), 615–623.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0"/>
    </w:pPr>
    <w:rPr>
      <w:rFonts w:ascii="Cambria" w:hAnsi="Cambri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